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8069C" w:rsidRDefault="00CE67D1">
      <w:pPr>
        <w:jc w:val="center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CONVOCATORIA BASES REGULADORAS DEL XX CIRCUITO ARTE JÓVEN  DE LA ZONA NOROESTE 2023</w:t>
      </w:r>
    </w:p>
    <w:p w14:paraId="00000002" w14:textId="77777777" w:rsidR="0068069C" w:rsidRDefault="0068069C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00000003" w14:textId="7C399735" w:rsidR="0068069C" w:rsidRDefault="00CE67D1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 objeto de las presentes bases es la regulación de la convocatoria de los premios del Certamen de Jóvenes Artistas en régimen de concurrencia competitiva otorgadas por el </w:t>
      </w:r>
      <w:r w:rsidRPr="006B3569">
        <w:rPr>
          <w:rFonts w:ascii="Calibri" w:eastAsia="Calibri" w:hAnsi="Calibri" w:cs="Calibri"/>
          <w:b/>
          <w:sz w:val="24"/>
          <w:szCs w:val="24"/>
        </w:rPr>
        <w:t xml:space="preserve">Ayuntamiento de </w:t>
      </w:r>
      <w:r w:rsidR="00107D2C" w:rsidRPr="006B3569">
        <w:rPr>
          <w:rFonts w:ascii="Calibri" w:eastAsia="Calibri" w:hAnsi="Calibri" w:cs="Calibri"/>
          <w:b/>
          <w:sz w:val="24"/>
          <w:szCs w:val="24"/>
        </w:rPr>
        <w:t>Hoyo de Manzanares</w:t>
      </w:r>
      <w:r>
        <w:rPr>
          <w:rFonts w:ascii="Calibri" w:eastAsia="Calibri" w:hAnsi="Calibri" w:cs="Calibri"/>
          <w:sz w:val="24"/>
          <w:szCs w:val="24"/>
        </w:rPr>
        <w:t xml:space="preserve"> en colaboración con los municipios de la zona Noroeste,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Alpedrete, Collado Villalba, </w:t>
      </w:r>
      <w:r>
        <w:rPr>
          <w:rFonts w:ascii="Calibri" w:eastAsia="Calibri" w:hAnsi="Calibri" w:cs="Calibri"/>
          <w:color w:val="000000"/>
          <w:sz w:val="24"/>
          <w:szCs w:val="24"/>
        </w:rPr>
        <w:t>Colmenarejo, El Escorial, Galapagar,</w:t>
      </w:r>
      <w:r w:rsidR="00107D2C">
        <w:rPr>
          <w:rFonts w:ascii="Calibri" w:eastAsia="Calibri" w:hAnsi="Calibri" w:cs="Calibri"/>
          <w:color w:val="000000"/>
          <w:sz w:val="24"/>
          <w:szCs w:val="24"/>
        </w:rPr>
        <w:t xml:space="preserve"> Guadarrama </w:t>
      </w:r>
      <w:r>
        <w:rPr>
          <w:rFonts w:ascii="Calibri" w:eastAsia="Calibri" w:hAnsi="Calibri" w:cs="Calibri"/>
          <w:color w:val="E0666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 Torrelodones</w:t>
      </w:r>
      <w:r>
        <w:rPr>
          <w:rFonts w:ascii="Calibri" w:eastAsia="Calibri" w:hAnsi="Calibri" w:cs="Calibri"/>
          <w:sz w:val="24"/>
          <w:szCs w:val="24"/>
        </w:rPr>
        <w:t xml:space="preserve"> dirigidas al fomento de la promoción artística y cultural de los más jóvenes</w:t>
      </w:r>
    </w:p>
    <w:p w14:paraId="00000004" w14:textId="77777777" w:rsidR="0068069C" w:rsidRDefault="00CE67D1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Artículo 1.- Concursantes</w:t>
      </w:r>
    </w:p>
    <w:p w14:paraId="00000005" w14:textId="77777777" w:rsidR="0068069C" w:rsidRDefault="00CE67D1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Podrán participar jóvenes de 14 a 30 años, presentando su obra en cualquiera de los municipios a continuación relacionados, debiendo elegir el más cercano a su lugar de estudios, residencia o trabajo: Alpedrete, Collado Villalba, Colmenarejo, El Escorial, Galapagar, Guadarrama, Hoyo de Manzanares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 Torrelodones. </w:t>
      </w:r>
    </w:p>
    <w:p w14:paraId="00000006" w14:textId="77777777" w:rsidR="0068069C" w:rsidRDefault="00CE67D1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Las obras se podrán presentar individualmente o en grupo. </w:t>
      </w:r>
    </w:p>
    <w:p w14:paraId="00000007" w14:textId="77777777" w:rsidR="0068069C" w:rsidRDefault="00CE67D1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Artículo 2.- Técnica y formato</w:t>
      </w:r>
    </w:p>
    <w:p w14:paraId="00000008" w14:textId="77777777" w:rsidR="0068069C" w:rsidRDefault="00CE67D1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 admiten trabajos en las modalidades de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fotografía, pintura, dibujo, técnica de estampación y escultura. </w:t>
      </w:r>
    </w:p>
    <w:p w14:paraId="00000009" w14:textId="77777777" w:rsidR="0068069C" w:rsidRDefault="00CE67D1">
      <w:pPr>
        <w:spacing w:before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Las obras no deberán superar, en su parte de mayor longitud, la medida de 1 metro, ni el peso de 20 kilos (incluido marco, soporte o peana). Las obras que superen dichas medidas resultarán excluidas.  No se admitirán obras cuyo soporte suponga peligro para su almacenamiento o montadas con materiales que puedan dañar su integridad. El autor señalará el valor de su obra, que en ningún caso podrá superar los 300 €.</w:t>
      </w:r>
    </w:p>
    <w:p w14:paraId="0000000A" w14:textId="77777777" w:rsidR="0068069C" w:rsidRDefault="00CE67D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Las obras se presentarán preparadas para exponer (con los enganches necesarios para ser colgadas y expuestas) y una buena estabilidad si se trata de una escultura. En el caso de que la obra resulte seleccionada, el participante deberá asegurar un embalaje firme, seguro y adecuado para su traslado y almacenamiento durante todo el Circuito de exposiciones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0B" w14:textId="77777777" w:rsidR="0068069C" w:rsidRDefault="00CE67D1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Cada participante podrá concurrir con un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máximo de tres obras.</w:t>
      </w:r>
    </w:p>
    <w:p w14:paraId="0000000C" w14:textId="77777777" w:rsidR="0068069C" w:rsidRDefault="00CE67D1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Artículo 3.- </w:t>
      </w:r>
      <w:r>
        <w:rPr>
          <w:rFonts w:ascii="Calibri" w:eastAsia="Calibri" w:hAnsi="Calibri" w:cs="Calibri"/>
          <w:b/>
          <w:sz w:val="24"/>
          <w:szCs w:val="24"/>
        </w:rPr>
        <w:t>Presentación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de las obras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0000000D" w14:textId="77777777" w:rsidR="0068069C" w:rsidRDefault="00CE67D1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El participante debe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cumplimentar una hoja de inscripción</w:t>
      </w:r>
      <w:r>
        <w:rPr>
          <w:rFonts w:ascii="Calibri" w:eastAsia="Calibri" w:hAnsi="Calibri" w:cs="Calibri"/>
          <w:color w:val="000000"/>
          <w:sz w:val="24"/>
          <w:szCs w:val="24"/>
        </w:rPr>
        <w:t>, a la que adjuntará: </w:t>
      </w:r>
    </w:p>
    <w:p w14:paraId="0000000E" w14:textId="77777777" w:rsidR="0068069C" w:rsidRDefault="00CE67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• Fotocopia del DNI / NIE</w:t>
      </w:r>
    </w:p>
    <w:p w14:paraId="0000000F" w14:textId="77777777" w:rsidR="0068069C" w:rsidRDefault="00CE67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• Una imagen de cada obra, formato JPG en buena resolución. El nombre del archivo debe ser el título de la obra.</w:t>
      </w:r>
    </w:p>
    <w:p w14:paraId="00000010" w14:textId="3248B001" w:rsidR="0068069C" w:rsidRDefault="006B356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Currí</w:t>
      </w:r>
      <w:r w:rsidR="00CE67D1">
        <w:rPr>
          <w:rFonts w:ascii="Calibri" w:eastAsia="Calibri" w:hAnsi="Calibri" w:cs="Calibri"/>
          <w:sz w:val="24"/>
          <w:szCs w:val="24"/>
        </w:rPr>
        <w:t>culum artístico (opcional)</w:t>
      </w:r>
    </w:p>
    <w:p w14:paraId="00000011" w14:textId="77777777" w:rsidR="0068069C" w:rsidRDefault="00CE67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 documentación se enviará por correo electrónico a la dirección</w:t>
      </w:r>
    </w:p>
    <w:p w14:paraId="00000012" w14:textId="5A5E243F" w:rsidR="0068069C" w:rsidRDefault="00000000">
      <w:pPr>
        <w:rPr>
          <w:rFonts w:ascii="Calibri" w:eastAsia="Calibri" w:hAnsi="Calibri" w:cs="Calibri"/>
          <w:sz w:val="24"/>
          <w:szCs w:val="24"/>
        </w:rPr>
      </w:pPr>
      <w:hyperlink r:id="rId7" w:history="1">
        <w:r w:rsidR="00665940" w:rsidRPr="00CB6406">
          <w:rPr>
            <w:rStyle w:val="Hipervnculo"/>
            <w:rFonts w:ascii="Calibri" w:eastAsia="Calibri" w:hAnsi="Calibri" w:cs="Calibri"/>
            <w:sz w:val="24"/>
            <w:szCs w:val="24"/>
          </w:rPr>
          <w:t>juventud@hoyodemanzanares.es</w:t>
        </w:r>
      </w:hyperlink>
      <w:r w:rsidR="00665940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CE67D1">
        <w:rPr>
          <w:rFonts w:ascii="Calibri" w:eastAsia="Calibri" w:hAnsi="Calibri" w:cs="Calibri"/>
          <w:sz w:val="24"/>
          <w:szCs w:val="24"/>
        </w:rPr>
        <w:t xml:space="preserve"> El Ayuntamiento emitirá acuse de recibo de</w:t>
      </w:r>
    </w:p>
    <w:p w14:paraId="00000013" w14:textId="77777777" w:rsidR="0068069C" w:rsidRDefault="00CE67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dicho correo electrónico a todo participante. De no llegarle dicho acuse, la solicitud de</w:t>
      </w:r>
    </w:p>
    <w:p w14:paraId="00000014" w14:textId="77777777" w:rsidR="0068069C" w:rsidRDefault="00CE67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participación no habrá sido correctamente recibida.</w:t>
      </w:r>
    </w:p>
    <w:p w14:paraId="3C93F87E" w14:textId="77777777" w:rsidR="00827F4B" w:rsidRDefault="00827F4B" w:rsidP="00665940">
      <w:pPr>
        <w:rPr>
          <w:rFonts w:ascii="Calibri" w:eastAsia="Calibri" w:hAnsi="Calibri" w:cs="Calibri"/>
          <w:sz w:val="24"/>
          <w:szCs w:val="24"/>
        </w:rPr>
      </w:pPr>
    </w:p>
    <w:p w14:paraId="00000016" w14:textId="30EA7CC7" w:rsidR="0068069C" w:rsidRDefault="00CE67D1" w:rsidP="0066594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Las obras, junto con la inscripción impresa y firmada, se entregarán en el </w:t>
      </w:r>
      <w:r w:rsidR="00665940" w:rsidRPr="00665940">
        <w:rPr>
          <w:rFonts w:asciiTheme="majorHAnsi" w:hAnsiTheme="majorHAnsi" w:cstheme="majorHAnsi"/>
          <w:sz w:val="24"/>
          <w:szCs w:val="24"/>
        </w:rPr>
        <w:t>en el Centro de Juventud de Hoyo de Manzanares, calle Hurtada 12 (</w:t>
      </w:r>
      <w:r w:rsidR="00827F4B">
        <w:rPr>
          <w:rFonts w:asciiTheme="majorHAnsi" w:hAnsiTheme="majorHAnsi" w:cstheme="majorHAnsi"/>
          <w:sz w:val="24"/>
          <w:szCs w:val="24"/>
        </w:rPr>
        <w:t>teléfono  663978822 / 912795363</w:t>
      </w:r>
      <w:r w:rsidR="00665940" w:rsidRPr="00665940">
        <w:rPr>
          <w:rFonts w:asciiTheme="majorHAnsi" w:hAnsiTheme="majorHAnsi" w:cstheme="majorHAnsi"/>
          <w:sz w:val="24"/>
          <w:szCs w:val="24"/>
        </w:rPr>
        <w:t>) en</w:t>
      </w:r>
      <w:r w:rsidR="00665940" w:rsidRPr="00665940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665940" w:rsidRPr="00665940">
        <w:rPr>
          <w:rFonts w:asciiTheme="majorHAnsi" w:hAnsiTheme="majorHAnsi" w:cstheme="majorHAnsi"/>
          <w:sz w:val="24"/>
          <w:szCs w:val="24"/>
        </w:rPr>
        <w:t>el</w:t>
      </w:r>
      <w:r w:rsidR="00665940" w:rsidRPr="00665940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665940" w:rsidRPr="00665940">
        <w:rPr>
          <w:rFonts w:asciiTheme="majorHAnsi" w:hAnsiTheme="majorHAnsi" w:cstheme="majorHAnsi"/>
          <w:sz w:val="24"/>
          <w:szCs w:val="24"/>
        </w:rPr>
        <w:t>horario</w:t>
      </w:r>
      <w:r w:rsidR="00665940" w:rsidRPr="00665940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665940" w:rsidRPr="00665940">
        <w:rPr>
          <w:rFonts w:asciiTheme="majorHAnsi" w:hAnsiTheme="majorHAnsi" w:cstheme="majorHAnsi"/>
          <w:sz w:val="24"/>
          <w:szCs w:val="24"/>
        </w:rPr>
        <w:t>de</w:t>
      </w:r>
      <w:r w:rsidR="00665940" w:rsidRPr="00665940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665940" w:rsidRPr="00665940">
        <w:rPr>
          <w:rFonts w:asciiTheme="majorHAnsi" w:hAnsiTheme="majorHAnsi" w:cstheme="majorHAnsi"/>
          <w:sz w:val="24"/>
          <w:szCs w:val="24"/>
        </w:rPr>
        <w:t>atención</w:t>
      </w:r>
      <w:r w:rsidR="00665940" w:rsidRPr="00665940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665940" w:rsidRPr="00665940">
        <w:rPr>
          <w:rFonts w:asciiTheme="majorHAnsi" w:hAnsiTheme="majorHAnsi" w:cstheme="majorHAnsi"/>
          <w:sz w:val="24"/>
          <w:szCs w:val="24"/>
        </w:rPr>
        <w:t>al</w:t>
      </w:r>
      <w:r w:rsidR="00665940" w:rsidRPr="00665940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665940" w:rsidRPr="00665940">
        <w:rPr>
          <w:rFonts w:asciiTheme="majorHAnsi" w:hAnsiTheme="majorHAnsi" w:cstheme="majorHAnsi"/>
          <w:sz w:val="24"/>
          <w:szCs w:val="24"/>
        </w:rPr>
        <w:t>público (de miércoles a jueves de 16 a 20h y viernes de 11 a 15h y de 16 a 20h</w:t>
      </w:r>
      <w:r w:rsidR="00827F4B">
        <w:rPr>
          <w:rFonts w:asciiTheme="majorHAnsi" w:hAnsiTheme="majorHAnsi" w:cstheme="majorHAnsi"/>
          <w:sz w:val="24"/>
          <w:szCs w:val="24"/>
        </w:rPr>
        <w:t xml:space="preserve">. </w:t>
      </w:r>
      <w:r w:rsidR="00665940" w:rsidRPr="00665940">
        <w:t xml:space="preserve"> </w:t>
      </w:r>
    </w:p>
    <w:p w14:paraId="00000017" w14:textId="77777777" w:rsidR="0068069C" w:rsidRDefault="00CE67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 a causa de las condiciones sanitarias la presentación física de las obras no fuera posible, se</w:t>
      </w:r>
    </w:p>
    <w:p w14:paraId="00000018" w14:textId="022FDAAB" w:rsidR="0068069C" w:rsidRDefault="009950D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articulará</w:t>
      </w:r>
      <w:r w:rsidR="00CE67D1">
        <w:rPr>
          <w:rFonts w:ascii="Calibri" w:eastAsia="Calibri" w:hAnsi="Calibri" w:cs="Calibri"/>
          <w:sz w:val="24"/>
          <w:szCs w:val="24"/>
        </w:rPr>
        <w:t xml:space="preserve"> un sistema de entrega sustitutorio del que en su momento se dará información.</w:t>
      </w:r>
    </w:p>
    <w:p w14:paraId="00000019" w14:textId="5E15CA1B" w:rsidR="0068069C" w:rsidRDefault="00CE67D1">
      <w:pPr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Plazo para presentar las obras: </w:t>
      </w:r>
      <w:r w:rsidRPr="00665940">
        <w:rPr>
          <w:rFonts w:ascii="Calibri" w:eastAsia="Calibri" w:hAnsi="Calibri" w:cs="Calibri"/>
          <w:b/>
          <w:sz w:val="24"/>
          <w:szCs w:val="24"/>
        </w:rPr>
        <w:t xml:space="preserve">del </w:t>
      </w:r>
      <w:r w:rsidR="00665940" w:rsidRPr="00665940">
        <w:rPr>
          <w:rFonts w:ascii="Calibri" w:eastAsia="Calibri" w:hAnsi="Calibri" w:cs="Calibri"/>
          <w:b/>
          <w:sz w:val="24"/>
          <w:szCs w:val="24"/>
        </w:rPr>
        <w:t>3</w:t>
      </w:r>
      <w:r w:rsidRPr="00665940">
        <w:rPr>
          <w:rFonts w:ascii="Calibri" w:eastAsia="Calibri" w:hAnsi="Calibri" w:cs="Calibri"/>
          <w:b/>
          <w:sz w:val="24"/>
          <w:szCs w:val="24"/>
        </w:rPr>
        <w:t xml:space="preserve"> de </w:t>
      </w:r>
      <w:r w:rsidR="00665940" w:rsidRPr="00665940">
        <w:rPr>
          <w:rFonts w:ascii="Calibri" w:eastAsia="Calibri" w:hAnsi="Calibri" w:cs="Calibri"/>
          <w:b/>
          <w:sz w:val="24"/>
          <w:szCs w:val="24"/>
        </w:rPr>
        <w:t>febrero</w:t>
      </w:r>
      <w:r w:rsidRPr="00665940">
        <w:rPr>
          <w:rFonts w:ascii="Calibri" w:eastAsia="Calibri" w:hAnsi="Calibri" w:cs="Calibri"/>
          <w:b/>
          <w:sz w:val="24"/>
          <w:szCs w:val="24"/>
        </w:rPr>
        <w:t xml:space="preserve"> de 2023 hasta el </w:t>
      </w:r>
      <w:r w:rsidR="00665940" w:rsidRPr="00665940">
        <w:rPr>
          <w:rFonts w:ascii="Calibri" w:eastAsia="Calibri" w:hAnsi="Calibri" w:cs="Calibri"/>
          <w:b/>
          <w:sz w:val="24"/>
          <w:szCs w:val="24"/>
        </w:rPr>
        <w:t>3</w:t>
      </w:r>
      <w:r w:rsidRPr="00665940">
        <w:rPr>
          <w:rFonts w:ascii="Calibri" w:eastAsia="Calibri" w:hAnsi="Calibri" w:cs="Calibri"/>
          <w:b/>
          <w:sz w:val="24"/>
          <w:szCs w:val="24"/>
        </w:rPr>
        <w:t xml:space="preserve"> de </w:t>
      </w:r>
      <w:r w:rsidR="00665940" w:rsidRPr="00665940">
        <w:rPr>
          <w:rFonts w:ascii="Calibri" w:eastAsia="Calibri" w:hAnsi="Calibri" w:cs="Calibri"/>
          <w:b/>
          <w:sz w:val="24"/>
          <w:szCs w:val="24"/>
        </w:rPr>
        <w:t>marzo</w:t>
      </w:r>
      <w:r w:rsidRPr="00665940">
        <w:rPr>
          <w:rFonts w:ascii="Calibri" w:eastAsia="Calibri" w:hAnsi="Calibri" w:cs="Calibri"/>
          <w:b/>
          <w:sz w:val="24"/>
          <w:szCs w:val="24"/>
        </w:rPr>
        <w:t xml:space="preserve"> de 2023.</w:t>
      </w:r>
    </w:p>
    <w:p w14:paraId="0000001A" w14:textId="77777777" w:rsidR="0068069C" w:rsidRDefault="00CE67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Cada Ayuntamiento podrá organizar una primera exposición, física o virtual, con las</w:t>
      </w:r>
    </w:p>
    <w:p w14:paraId="0000001B" w14:textId="77777777" w:rsidR="0068069C" w:rsidRDefault="00CE67D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obras presentadas a concurso.</w:t>
      </w:r>
    </w:p>
    <w:p w14:paraId="0000001C" w14:textId="77777777" w:rsidR="0068069C" w:rsidRDefault="0068069C">
      <w:pPr>
        <w:rPr>
          <w:rFonts w:ascii="Calibri" w:eastAsia="Calibri" w:hAnsi="Calibri" w:cs="Calibri"/>
          <w:sz w:val="24"/>
          <w:szCs w:val="24"/>
        </w:rPr>
      </w:pPr>
    </w:p>
    <w:p w14:paraId="0000001D" w14:textId="77777777" w:rsidR="0068069C" w:rsidRDefault="00CE67D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Artículo 4.- El circuito y los premios.</w:t>
      </w:r>
    </w:p>
    <w:p w14:paraId="0000001E" w14:textId="77777777" w:rsidR="0068069C" w:rsidRDefault="00CE67D1">
      <w:pPr>
        <w:spacing w:before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Los Ayuntamientos seleccionarán un máximo de tres obras por municipio. El conjunto de las obras seleccionadas constituirá el X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CIRCUITO DE ARTE JOVEN DE LA ZONA NOROESTE 202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una muestra colectiva itinerante, que recorrerá sucesivamente a lo largo del año diversas salas de exposición de la zona noroeste de Madrid, siempre y cuando las </w:t>
      </w:r>
      <w:r w:rsidRPr="00665940">
        <w:rPr>
          <w:rFonts w:ascii="Calibri" w:eastAsia="Calibri" w:hAnsi="Calibri" w:cs="Calibri"/>
          <w:sz w:val="24"/>
          <w:szCs w:val="24"/>
        </w:rPr>
        <w:t xml:space="preserve">condiciones sanitarias derivadas del COVID19 lo permitan, </w:t>
      </w:r>
      <w:r>
        <w:rPr>
          <w:rFonts w:ascii="Calibri" w:eastAsia="Calibri" w:hAnsi="Calibri" w:cs="Calibri"/>
          <w:color w:val="000000"/>
          <w:sz w:val="24"/>
          <w:szCs w:val="24"/>
        </w:rPr>
        <w:t>reservándose el órgano convocante la posibilidad de buscar espacios alternativos.</w:t>
      </w:r>
    </w:p>
    <w:p w14:paraId="0000001F" w14:textId="090B486B" w:rsidR="0068069C" w:rsidRDefault="00CE67D1" w:rsidP="006C1F58">
      <w:pPr>
        <w:spacing w:before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Además, s</w:t>
      </w:r>
      <w:r>
        <w:rPr>
          <w:rFonts w:ascii="Calibri" w:eastAsia="Calibri" w:hAnsi="Calibri" w:cs="Calibri"/>
          <w:sz w:val="24"/>
          <w:szCs w:val="24"/>
        </w:rPr>
        <w:t xml:space="preserve">e creará un catálogo digital y en papel con todas las obras seleccionadas en el circuito. </w:t>
      </w:r>
      <w:r>
        <w:rPr>
          <w:rFonts w:ascii="Calibri" w:eastAsia="Calibri" w:hAnsi="Calibri" w:cs="Calibri"/>
          <w:color w:val="000000"/>
          <w:sz w:val="24"/>
          <w:szCs w:val="24"/>
        </w:rPr>
        <w:t>Para la promoción de los artistas seleccionados, los Ayuntamientos podrán organizar actos, o difundir a través de sus medios de comunicación, redes sociales, catálogo</w:t>
      </w:r>
      <w:r w:rsidR="006C1F5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digital, etc.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Entre los autores de las obras seleccionadas, se otorgarán, además, los siguientes premios en metálico, no acumulables:</w:t>
      </w:r>
    </w:p>
    <w:p w14:paraId="00000020" w14:textId="66E95F5F" w:rsidR="0068069C" w:rsidRDefault="00CE67D1">
      <w:pPr>
        <w:numPr>
          <w:ilvl w:val="0"/>
          <w:numId w:val="1"/>
        </w:numPr>
        <w:spacing w:before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Premio Mejor Obra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presentada en el municipio de </w:t>
      </w:r>
      <w:r w:rsidR="00665940">
        <w:rPr>
          <w:rFonts w:ascii="Calibri" w:eastAsia="Calibri" w:hAnsi="Calibri" w:cs="Calibri"/>
          <w:color w:val="000000"/>
          <w:sz w:val="24"/>
          <w:szCs w:val="24"/>
        </w:rPr>
        <w:t>Hoyo de Manzanares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250 €.</w:t>
      </w:r>
    </w:p>
    <w:p w14:paraId="00000021" w14:textId="77777777" w:rsidR="0068069C" w:rsidRDefault="00CE67D1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Premio Mejor Obra artista local, </w:t>
      </w:r>
      <w:r>
        <w:rPr>
          <w:rFonts w:ascii="Calibri" w:eastAsia="Calibri" w:hAnsi="Calibri" w:cs="Calibri"/>
          <w:color w:val="000000"/>
          <w:sz w:val="24"/>
          <w:szCs w:val="24"/>
        </w:rPr>
        <w:t>150 €.</w:t>
      </w:r>
    </w:p>
    <w:p w14:paraId="00000022" w14:textId="77777777" w:rsidR="0068069C" w:rsidRDefault="00CE67D1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Premio Tercera Obra seleccionada </w:t>
      </w:r>
      <w:r>
        <w:rPr>
          <w:rFonts w:ascii="Calibri" w:eastAsia="Calibri" w:hAnsi="Calibri" w:cs="Calibri"/>
          <w:color w:val="000000"/>
          <w:sz w:val="24"/>
          <w:szCs w:val="24"/>
        </w:rPr>
        <w:t>de 100€ </w:t>
      </w:r>
    </w:p>
    <w:p w14:paraId="00000023" w14:textId="77777777" w:rsidR="0068069C" w:rsidRPr="00665940" w:rsidRDefault="00CE67D1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665940">
        <w:rPr>
          <w:rFonts w:ascii="Calibri" w:eastAsia="Calibri" w:hAnsi="Calibri" w:cs="Calibri"/>
          <w:sz w:val="24"/>
          <w:szCs w:val="24"/>
        </w:rPr>
        <w:t>La Concejalía de Juventud del Ayuntamiento de Collado Villalba y Hoyo de Manzanares otorgará, además, entre sus concursantes los siguientes premios:</w:t>
      </w:r>
    </w:p>
    <w:p w14:paraId="00000024" w14:textId="77777777" w:rsidR="0068069C" w:rsidRPr="00665940" w:rsidRDefault="00CE67D1">
      <w:pPr>
        <w:numPr>
          <w:ilvl w:val="0"/>
          <w:numId w:val="2"/>
        </w:num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665940">
        <w:rPr>
          <w:rFonts w:ascii="Calibri" w:eastAsia="Calibri" w:hAnsi="Calibri" w:cs="Calibri"/>
          <w:b/>
          <w:sz w:val="24"/>
          <w:szCs w:val="24"/>
        </w:rPr>
        <w:t xml:space="preserve">Premio Junior </w:t>
      </w:r>
      <w:r w:rsidRPr="00665940">
        <w:rPr>
          <w:rFonts w:ascii="Calibri" w:eastAsia="Calibri" w:hAnsi="Calibri" w:cs="Calibri"/>
          <w:sz w:val="24"/>
          <w:szCs w:val="24"/>
        </w:rPr>
        <w:t>de 100 € para jóvenes de 14 a 17 años.</w:t>
      </w:r>
    </w:p>
    <w:p w14:paraId="00000025" w14:textId="77777777" w:rsidR="0068069C" w:rsidRDefault="00CE67D1">
      <w:pPr>
        <w:numPr>
          <w:ilvl w:val="0"/>
          <w:numId w:val="2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675F">
        <w:rPr>
          <w:rFonts w:ascii="Calibri" w:eastAsia="Calibri" w:hAnsi="Calibri" w:cs="Calibri"/>
          <w:b/>
          <w:sz w:val="24"/>
          <w:szCs w:val="24"/>
        </w:rPr>
        <w:lastRenderedPageBreak/>
        <w:t xml:space="preserve">Premio Especial </w:t>
      </w:r>
      <w:r w:rsidRPr="004D675F">
        <w:rPr>
          <w:rFonts w:ascii="Calibri" w:eastAsia="Calibri" w:hAnsi="Calibri" w:cs="Calibri"/>
          <w:sz w:val="24"/>
          <w:szCs w:val="24"/>
        </w:rPr>
        <w:t>de 100 € destinado a jóvenes con diversidad funcional, siempre que sean de Collado Villalba y Hoyo de Manzanares, o se encuentren vinculados a entidades que trabajan en el municipio</w:t>
      </w:r>
      <w:r>
        <w:rPr>
          <w:rFonts w:ascii="Arial" w:eastAsia="Arial" w:hAnsi="Arial" w:cs="Arial"/>
          <w:color w:val="000000"/>
          <w:sz w:val="22"/>
          <w:szCs w:val="22"/>
        </w:rPr>
        <w:t>. </w:t>
      </w:r>
    </w:p>
    <w:p w14:paraId="00000026" w14:textId="77777777" w:rsidR="0068069C" w:rsidRDefault="00CE67D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 el jurado lo decidiese, los premios podrán ser declarados desiertos</w:t>
      </w:r>
      <w:r>
        <w:rPr>
          <w:rFonts w:ascii="Arial" w:eastAsia="Arial" w:hAnsi="Arial" w:cs="Arial"/>
          <w:color w:val="000000"/>
          <w:sz w:val="22"/>
          <w:szCs w:val="22"/>
        </w:rPr>
        <w:t>. </w:t>
      </w:r>
    </w:p>
    <w:p w14:paraId="00000027" w14:textId="77777777" w:rsidR="0068069C" w:rsidRDefault="00CE67D1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Artículo 5.- Selección y jurado.</w:t>
      </w:r>
    </w:p>
    <w:p w14:paraId="00000028" w14:textId="76FD908A" w:rsidR="0068069C" w:rsidRDefault="00CE67D1">
      <w:pPr>
        <w:spacing w:before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selección de las </w:t>
      </w:r>
      <w:r>
        <w:rPr>
          <w:rFonts w:ascii="Calibri" w:eastAsia="Calibri" w:hAnsi="Calibri" w:cs="Calibri"/>
          <w:sz w:val="24"/>
          <w:szCs w:val="24"/>
        </w:rPr>
        <w:t xml:space="preserve">tres obras de cada municipio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se realizará por un jurado formado al efecto. Su fallo, inapelable, se comunicará públicamente el </w:t>
      </w:r>
      <w:r w:rsidR="00665940" w:rsidRPr="00665940">
        <w:rPr>
          <w:rFonts w:ascii="Calibri" w:eastAsia="Calibri" w:hAnsi="Calibri" w:cs="Calibri"/>
          <w:b/>
          <w:sz w:val="24"/>
          <w:szCs w:val="24"/>
        </w:rPr>
        <w:t>17 de marzo</w:t>
      </w:r>
      <w:r w:rsidRPr="00665940">
        <w:rPr>
          <w:rFonts w:ascii="Calibri" w:eastAsia="Calibri" w:hAnsi="Calibri" w:cs="Calibri"/>
          <w:b/>
          <w:sz w:val="24"/>
          <w:szCs w:val="24"/>
        </w:rPr>
        <w:t xml:space="preserve"> de 2023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en el municipio respecti</w:t>
      </w:r>
      <w:r>
        <w:rPr>
          <w:rFonts w:ascii="Calibri" w:eastAsia="Calibri" w:hAnsi="Calibri" w:cs="Calibri"/>
          <w:b/>
          <w:sz w:val="24"/>
          <w:szCs w:val="24"/>
        </w:rPr>
        <w:t>vo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29" w14:textId="10E5E639" w:rsidR="0068069C" w:rsidRDefault="00CE67D1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Los ganadores de los premios en metálico se desvelarán en el acto de inauguración del “Circuito de Arte Joven 202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”, que   tendrá lugar </w:t>
      </w:r>
      <w:r w:rsidR="00665940" w:rsidRPr="00665940">
        <w:rPr>
          <w:rFonts w:asciiTheme="majorHAnsi" w:hAnsiTheme="majorHAnsi" w:cstheme="majorHAnsi"/>
          <w:b/>
          <w:sz w:val="24"/>
          <w:szCs w:val="24"/>
        </w:rPr>
        <w:t xml:space="preserve">el 20 de abril de 2023 a las 18 h </w:t>
      </w:r>
      <w:r w:rsidR="00665940" w:rsidRPr="006B3569">
        <w:rPr>
          <w:rFonts w:asciiTheme="majorHAnsi" w:hAnsiTheme="majorHAnsi" w:cstheme="majorHAnsi"/>
          <w:b/>
          <w:sz w:val="24"/>
          <w:szCs w:val="24"/>
        </w:rPr>
        <w:t>en el</w:t>
      </w:r>
      <w:r w:rsidR="00665940" w:rsidRPr="006B3569">
        <w:rPr>
          <w:rFonts w:asciiTheme="majorHAnsi" w:hAnsiTheme="majorHAnsi" w:cstheme="majorHAnsi"/>
          <w:b/>
          <w:spacing w:val="1"/>
          <w:sz w:val="24"/>
          <w:szCs w:val="24"/>
        </w:rPr>
        <w:t xml:space="preserve"> </w:t>
      </w:r>
      <w:r w:rsidR="00665940" w:rsidRPr="006B3569">
        <w:rPr>
          <w:rFonts w:asciiTheme="majorHAnsi" w:hAnsiTheme="majorHAnsi" w:cstheme="majorHAnsi"/>
          <w:b/>
          <w:sz w:val="24"/>
          <w:szCs w:val="24"/>
        </w:rPr>
        <w:t>municipio</w:t>
      </w:r>
      <w:r w:rsidR="00665940" w:rsidRPr="006B3569">
        <w:rPr>
          <w:rFonts w:asciiTheme="majorHAnsi" w:hAnsiTheme="majorHAnsi" w:cstheme="majorHAnsi"/>
          <w:b/>
          <w:spacing w:val="1"/>
          <w:sz w:val="24"/>
          <w:szCs w:val="24"/>
        </w:rPr>
        <w:t xml:space="preserve"> </w:t>
      </w:r>
      <w:r w:rsidR="00665940" w:rsidRPr="006B3569">
        <w:rPr>
          <w:rFonts w:asciiTheme="majorHAnsi" w:hAnsiTheme="majorHAnsi" w:cstheme="majorHAnsi"/>
          <w:b/>
          <w:sz w:val="24"/>
          <w:szCs w:val="24"/>
        </w:rPr>
        <w:t>de</w:t>
      </w:r>
      <w:r w:rsidR="00665940" w:rsidRPr="006B3569">
        <w:rPr>
          <w:rFonts w:asciiTheme="majorHAnsi" w:hAnsiTheme="majorHAnsi" w:cstheme="majorHAnsi"/>
          <w:b/>
          <w:spacing w:val="1"/>
          <w:sz w:val="24"/>
          <w:szCs w:val="24"/>
        </w:rPr>
        <w:t xml:space="preserve"> </w:t>
      </w:r>
      <w:r w:rsidR="00665940" w:rsidRPr="006B3569">
        <w:rPr>
          <w:rFonts w:asciiTheme="majorHAnsi" w:hAnsiTheme="majorHAnsi" w:cstheme="majorHAnsi"/>
          <w:b/>
          <w:sz w:val="24"/>
          <w:szCs w:val="24"/>
        </w:rPr>
        <w:t>Colmenarejo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Todos los artistas seleccionados de cada municipio se comprometen a asistir a este acto desde las 16.30 h, ya que en él se tomarán las imágenes necesarias para el catálogo y demás materiales de difusión. Si fuera necesario, se sustituirá el acto presencial por un acto online.</w:t>
      </w:r>
    </w:p>
    <w:p w14:paraId="0000002A" w14:textId="77777777" w:rsidR="0068069C" w:rsidRDefault="00CE67D1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El jurado estará compuesto por un mínimo de tres y un máximo de cinco personas.</w:t>
      </w:r>
      <w:r>
        <w:rPr>
          <w:rFonts w:ascii="Calibri" w:eastAsia="Calibri" w:hAnsi="Calibri" w:cs="Calibri"/>
          <w:sz w:val="24"/>
          <w:szCs w:val="24"/>
        </w:rPr>
        <w:t xml:space="preserve"> El jurado estará presidido por el Concejal de Juventud o en quien delegue y compuesto por profesionales del sector y un técnico de juventud, el cual actuará como secretario con voz pero sin voto. </w:t>
      </w:r>
    </w:p>
    <w:p w14:paraId="0000002B" w14:textId="77777777" w:rsidR="0068069C" w:rsidRDefault="00CE67D1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Artículo 6.- Aceptación de las bases.</w:t>
      </w:r>
    </w:p>
    <w:p w14:paraId="0000002C" w14:textId="77777777" w:rsidR="0068069C" w:rsidRDefault="00CE67D1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participación en este certamen implica el conocimiento y la total aceptación de las bases y la publicación, en su caso, de sus datos personales en la Base de Datos Nacional de Subvenciones, de conformidad con los artículos 18 y 20 de la Ley 38/2003, de 17 de noviembre, General de Subvenciones.</w:t>
      </w:r>
    </w:p>
    <w:p w14:paraId="0000003D" w14:textId="62E688A5" w:rsidR="0068069C" w:rsidRPr="004D675F" w:rsidRDefault="00CE67D1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4D675F">
        <w:rPr>
          <w:rFonts w:ascii="Calibri" w:eastAsia="Calibri" w:hAnsi="Calibri" w:cs="Calibri"/>
          <w:sz w:val="24"/>
          <w:szCs w:val="24"/>
        </w:rPr>
        <w:t xml:space="preserve">Las bases reguladoras de esta convocatoria serán las que se contemplan en la ordenanza General de Subvenciones del Ayuntamiento de </w:t>
      </w:r>
      <w:r w:rsidR="00827F4B" w:rsidRPr="004D675F">
        <w:rPr>
          <w:rFonts w:ascii="Calibri" w:eastAsia="Calibri" w:hAnsi="Calibri" w:cs="Calibri"/>
          <w:sz w:val="24"/>
          <w:szCs w:val="24"/>
        </w:rPr>
        <w:t>Hoyo de Manzanares</w:t>
      </w:r>
      <w:r w:rsidRPr="004D675F">
        <w:rPr>
          <w:rFonts w:ascii="Calibri" w:eastAsia="Calibri" w:hAnsi="Calibri" w:cs="Calibri"/>
          <w:sz w:val="24"/>
          <w:szCs w:val="24"/>
        </w:rPr>
        <w:t xml:space="preserve"> con la finalidad de gestionar todo lo relacionado con el circuito de arte joven.</w:t>
      </w:r>
    </w:p>
    <w:p w14:paraId="0000003E" w14:textId="77777777" w:rsidR="0068069C" w:rsidRPr="004D675F" w:rsidRDefault="00CE67D1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4D675F">
        <w:rPr>
          <w:rFonts w:ascii="Calibri" w:eastAsia="Calibri" w:hAnsi="Calibri" w:cs="Calibri"/>
          <w:sz w:val="24"/>
          <w:szCs w:val="24"/>
        </w:rPr>
        <w:t>En su defecto, serán aplicables las disposiciones contenidas en la Ley 38/2003, de 17 de noviembre, General de subvenciones y su reglamento de desarrollo 887/2006, de 21 de junio.</w:t>
      </w:r>
    </w:p>
    <w:p w14:paraId="0000003F" w14:textId="77777777" w:rsidR="0068069C" w:rsidRPr="004D675F" w:rsidRDefault="00CE67D1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 w:rsidRPr="004D675F">
        <w:rPr>
          <w:rFonts w:ascii="Calibri" w:eastAsia="Calibri" w:hAnsi="Calibri" w:cs="Calibri"/>
          <w:sz w:val="24"/>
          <w:szCs w:val="24"/>
        </w:rPr>
        <w:t xml:space="preserve">Conforme al Reglamento (UE) 2016/679 del Parlamento Europeo y del Consejo, de 27 de abril de 2016, relativo a la protección de las personas físicas en lo que respecta al tratamiento de datos personales y a la libre circulación de estos datos, y siguiendo las Recomendaciones e Instrucciones emitidas por la Agencia Española de Protección de Datos los participantes inscritos serán informados y se les pedirá autorización expresa </w:t>
      </w:r>
      <w:r w:rsidRPr="004D675F">
        <w:rPr>
          <w:rFonts w:ascii="Calibri" w:eastAsia="Calibri" w:hAnsi="Calibri" w:cs="Calibri"/>
          <w:sz w:val="24"/>
          <w:szCs w:val="24"/>
        </w:rPr>
        <w:lastRenderedPageBreak/>
        <w:t>para el tratamiento de sus datos incluidos en los materiales de inscripción y/o difusión del certamen.</w:t>
      </w:r>
    </w:p>
    <w:p w14:paraId="7805F2A3" w14:textId="77777777" w:rsidR="00827F4B" w:rsidRDefault="00827F4B" w:rsidP="00827F4B">
      <w:pPr>
        <w:pStyle w:val="Textoindependiente"/>
        <w:spacing w:before="8"/>
        <w:rPr>
          <w:sz w:val="35"/>
        </w:rPr>
      </w:pPr>
    </w:p>
    <w:p w14:paraId="173A5BB1" w14:textId="77777777" w:rsidR="00827F4B" w:rsidRDefault="00827F4B" w:rsidP="00827F4B">
      <w:pPr>
        <w:spacing w:before="1"/>
        <w:ind w:left="101"/>
        <w:jc w:val="both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6"/>
          <w:sz w:val="22"/>
        </w:rPr>
        <w:t xml:space="preserve"> </w:t>
      </w:r>
      <w:r>
        <w:rPr>
          <w:rFonts w:ascii="Arial" w:hAnsi="Arial"/>
          <w:b/>
          <w:sz w:val="22"/>
        </w:rPr>
        <w:t>7.-</w:t>
      </w:r>
      <w:r>
        <w:rPr>
          <w:rFonts w:ascii="Arial" w:hAnsi="Arial"/>
          <w:b/>
          <w:spacing w:val="-6"/>
          <w:sz w:val="22"/>
        </w:rPr>
        <w:t xml:space="preserve"> </w:t>
      </w:r>
      <w:r>
        <w:rPr>
          <w:rFonts w:ascii="Arial" w:hAnsi="Arial"/>
          <w:b/>
          <w:sz w:val="22"/>
        </w:rPr>
        <w:t>Criterios</w:t>
      </w:r>
      <w:r>
        <w:rPr>
          <w:rFonts w:ascii="Arial" w:hAnsi="Arial"/>
          <w:b/>
          <w:spacing w:val="-6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 xml:space="preserve"> </w:t>
      </w:r>
      <w:r>
        <w:rPr>
          <w:rFonts w:ascii="Arial" w:hAnsi="Arial"/>
          <w:b/>
          <w:sz w:val="22"/>
        </w:rPr>
        <w:t>Selección</w:t>
      </w:r>
    </w:p>
    <w:p w14:paraId="34DC4E2C" w14:textId="77777777" w:rsidR="00827F4B" w:rsidRDefault="00827F4B" w:rsidP="00827F4B">
      <w:pPr>
        <w:pStyle w:val="Textoindependiente"/>
        <w:rPr>
          <w:rFonts w:ascii="Arial"/>
          <w:b/>
        </w:rPr>
      </w:pPr>
    </w:p>
    <w:p w14:paraId="02AFC2A8" w14:textId="77777777" w:rsidR="00827F4B" w:rsidRDefault="00827F4B" w:rsidP="00827F4B">
      <w:pPr>
        <w:pStyle w:val="Textoindependiente"/>
        <w:spacing w:before="2"/>
        <w:rPr>
          <w:rFonts w:ascii="Arial"/>
          <w:b/>
          <w:sz w:val="19"/>
        </w:rPr>
      </w:pPr>
    </w:p>
    <w:p w14:paraId="2BCB6440" w14:textId="77777777" w:rsidR="00827F4B" w:rsidRDefault="00827F4B" w:rsidP="00827F4B">
      <w:pPr>
        <w:pStyle w:val="Textoindependiente"/>
        <w:spacing w:before="1"/>
        <w:ind w:left="101"/>
        <w:jc w:val="both"/>
      </w:pPr>
      <w:r>
        <w:t>Las</w:t>
      </w:r>
      <w:r>
        <w:rPr>
          <w:spacing w:val="-4"/>
        </w:rPr>
        <w:t xml:space="preserve"> </w:t>
      </w:r>
      <w:r>
        <w:t>obras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valorarán</w:t>
      </w:r>
      <w:r>
        <w:rPr>
          <w:spacing w:val="-4"/>
        </w:rPr>
        <w:t xml:space="preserve"> </w:t>
      </w:r>
      <w:r>
        <w:t>atendiendo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criterios:</w:t>
      </w:r>
    </w:p>
    <w:p w14:paraId="34D1AE17" w14:textId="77777777" w:rsidR="00827F4B" w:rsidRDefault="00827F4B" w:rsidP="00827F4B">
      <w:pPr>
        <w:pStyle w:val="Textoindependiente"/>
        <w:spacing w:before="44" w:line="276" w:lineRule="auto"/>
        <w:ind w:left="101" w:right="123"/>
        <w:jc w:val="both"/>
      </w:pPr>
      <w:r w:rsidRPr="00AD1A47">
        <w:rPr>
          <w:b/>
        </w:rPr>
        <w:t>Técnica</w:t>
      </w:r>
      <w:r>
        <w:t>: se valorará la composición técnica en cada especialidad, grado de perfección,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sistema y el método empleado.</w:t>
      </w:r>
    </w:p>
    <w:p w14:paraId="6B1073BB" w14:textId="77777777" w:rsidR="00827F4B" w:rsidRDefault="00827F4B" w:rsidP="00827F4B">
      <w:pPr>
        <w:pStyle w:val="Textoindependiente"/>
        <w:spacing w:line="276" w:lineRule="auto"/>
        <w:ind w:left="101" w:right="115"/>
        <w:jc w:val="both"/>
      </w:pPr>
      <w:r w:rsidRPr="00AD1A47">
        <w:rPr>
          <w:b/>
        </w:rPr>
        <w:t>Composición - Creatividad</w:t>
      </w:r>
      <w:r>
        <w:t>: se valorará la novedad, esto es, que la forma elegida por el</w:t>
      </w:r>
      <w:r>
        <w:rPr>
          <w:spacing w:val="1"/>
        </w:rPr>
        <w:t xml:space="preserve"> </w:t>
      </w:r>
      <w:r>
        <w:t>autor incorpore una especificidad tal que permita considerarla una realidad singular o</w:t>
      </w:r>
      <w:r>
        <w:rPr>
          <w:spacing w:val="1"/>
        </w:rPr>
        <w:t xml:space="preserve"> </w:t>
      </w:r>
      <w:r>
        <w:t>diferente</w:t>
      </w:r>
      <w:r>
        <w:rPr>
          <w:spacing w:val="-1"/>
        </w:rPr>
        <w:t xml:space="preserve"> </w:t>
      </w:r>
      <w:r>
        <w:t>por la impresión</w:t>
      </w:r>
      <w:r>
        <w:rPr>
          <w:spacing w:val="-1"/>
        </w:rPr>
        <w:t xml:space="preserve"> </w:t>
      </w:r>
      <w:r>
        <w:t>que produce.</w:t>
      </w:r>
    </w:p>
    <w:p w14:paraId="7134C2CB" w14:textId="77777777" w:rsidR="00827F4B" w:rsidRDefault="00827F4B" w:rsidP="00827F4B">
      <w:pPr>
        <w:pStyle w:val="Textoindependiente"/>
        <w:spacing w:line="276" w:lineRule="auto"/>
        <w:ind w:left="101" w:right="113"/>
        <w:jc w:val="both"/>
      </w:pPr>
      <w:r w:rsidRPr="00AD1A47">
        <w:rPr>
          <w:b/>
        </w:rPr>
        <w:t>Originalidad</w:t>
      </w:r>
      <w:r>
        <w:t>: se valorará que sea obra única [no reproducida], en cuanto a creación</w:t>
      </w:r>
      <w:r>
        <w:rPr>
          <w:spacing w:val="1"/>
        </w:rPr>
        <w:t xml:space="preserve"> </w:t>
      </w:r>
      <w:r>
        <w:t>objetiva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novedosa y</w:t>
      </w:r>
      <w:r>
        <w:rPr>
          <w:spacing w:val="-1"/>
        </w:rPr>
        <w:t xml:space="preserve"> </w:t>
      </w:r>
      <w:r>
        <w:t>la forma</w:t>
      </w:r>
      <w:r>
        <w:rPr>
          <w:spacing w:val="-1"/>
        </w:rPr>
        <w:t xml:space="preserve"> </w:t>
      </w:r>
      <w:r>
        <w:t>original de</w:t>
      </w:r>
      <w:r>
        <w:rPr>
          <w:spacing w:val="-1"/>
        </w:rPr>
        <w:t xml:space="preserve"> </w:t>
      </w:r>
      <w:r>
        <w:t>su expresión.</w:t>
      </w:r>
    </w:p>
    <w:p w14:paraId="1021DB50" w14:textId="77777777" w:rsidR="00827F4B" w:rsidRDefault="00827F4B" w:rsidP="00827F4B">
      <w:pPr>
        <w:pStyle w:val="Textoindependiente"/>
        <w:spacing w:before="7"/>
        <w:rPr>
          <w:sz w:val="19"/>
        </w:rPr>
      </w:pPr>
    </w:p>
    <w:p w14:paraId="7DE73F63" w14:textId="77777777" w:rsidR="00827F4B" w:rsidRDefault="00827F4B" w:rsidP="00827F4B">
      <w:pPr>
        <w:pStyle w:val="Textoindependiente"/>
        <w:spacing w:before="1" w:line="276" w:lineRule="auto"/>
        <w:ind w:left="101" w:right="116"/>
        <w:jc w:val="both"/>
      </w:pPr>
      <w:r>
        <w:t>Debido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presentadas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valorarse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conjunto,</w:t>
      </w:r>
      <w:r>
        <w:rPr>
          <w:spacing w:val="1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prescinde de atribuir a cada uno de los criterios elegidos una ponderación relativa, por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dificultad que</w:t>
      </w:r>
      <w:r>
        <w:rPr>
          <w:spacing w:val="-1"/>
        </w:rPr>
        <w:t xml:space="preserve"> </w:t>
      </w:r>
      <w:r>
        <w:t>esto último entrañaría</w:t>
      </w:r>
      <w:r>
        <w:rPr>
          <w:spacing w:val="-1"/>
        </w:rPr>
        <w:t xml:space="preserve"> </w:t>
      </w:r>
      <w:r>
        <w:t>para el</w:t>
      </w:r>
      <w:r>
        <w:rPr>
          <w:spacing w:val="-1"/>
        </w:rPr>
        <w:t xml:space="preserve"> </w:t>
      </w:r>
      <w:r>
        <w:t>jurado.</w:t>
      </w:r>
    </w:p>
    <w:p w14:paraId="00000040" w14:textId="77777777" w:rsidR="0068069C" w:rsidRDefault="0068069C">
      <w:pPr>
        <w:spacing w:before="240"/>
        <w:jc w:val="both"/>
        <w:rPr>
          <w:rFonts w:ascii="Calibri" w:eastAsia="Calibri" w:hAnsi="Calibri" w:cs="Calibri"/>
          <w:color w:val="FF0000"/>
          <w:sz w:val="24"/>
          <w:szCs w:val="24"/>
          <w:highlight w:val="yellow"/>
        </w:rPr>
      </w:pPr>
    </w:p>
    <w:p w14:paraId="00000041" w14:textId="27B77E72" w:rsidR="0068069C" w:rsidRDefault="00827F4B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2"/>
          <w:szCs w:val="22"/>
        </w:rPr>
        <w:t>Artículo 8</w:t>
      </w:r>
      <w:r w:rsidR="00CE67D1">
        <w:rPr>
          <w:rFonts w:ascii="Arial" w:eastAsia="Arial" w:hAnsi="Arial" w:cs="Arial"/>
          <w:b/>
          <w:sz w:val="22"/>
          <w:szCs w:val="22"/>
        </w:rPr>
        <w:t>.- Otras determinaciones.</w:t>
      </w:r>
    </w:p>
    <w:p w14:paraId="00000042" w14:textId="77777777" w:rsidR="0068069C" w:rsidRDefault="00CE67D1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Los concu</w:t>
      </w:r>
      <w:r>
        <w:rPr>
          <w:rFonts w:ascii="Calibri" w:eastAsia="Calibri" w:hAnsi="Calibri" w:cs="Calibri"/>
          <w:color w:val="000000"/>
          <w:sz w:val="24"/>
          <w:szCs w:val="24"/>
        </w:rPr>
        <w:t>rsantes se comprometen a asistir a los actos de promoción que su respectivo Ayuntamiento organice. La organización podrá introducir las modificaciones que estime convenientes para el buen funcionamiento del proyecto.</w:t>
      </w:r>
    </w:p>
    <w:p w14:paraId="00000043" w14:textId="77777777" w:rsidR="0068069C" w:rsidRDefault="00CE67D1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 presentación a este certamen implica el conocimiento y la total aceptación de las bases.</w:t>
      </w:r>
    </w:p>
    <w:p w14:paraId="00000044" w14:textId="0D87A2FA" w:rsidR="0068069C" w:rsidRDefault="00CE67D1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Las obras presentadas podrán recogerse en </w:t>
      </w:r>
      <w:r w:rsidR="00827F4B">
        <w:rPr>
          <w:rFonts w:ascii="Calibri" w:eastAsia="Calibri" w:hAnsi="Calibri" w:cs="Calibri"/>
          <w:color w:val="000000"/>
          <w:sz w:val="24"/>
          <w:szCs w:val="24"/>
        </w:rPr>
        <w:t>el Centro de Juventud de Hoyo de Manzanares</w:t>
      </w:r>
      <w:r>
        <w:rPr>
          <w:rFonts w:ascii="Calibri" w:eastAsia="Calibri" w:hAnsi="Calibri" w:cs="Calibri"/>
          <w:color w:val="000000"/>
          <w:sz w:val="24"/>
          <w:szCs w:val="24"/>
        </w:rPr>
        <w:t>, a partir del día siguiente del desmontaje de las exposiciones, y hasta un mes después. Si dichas obras no fuesen retiradas en el plazo establecido e indicado pasarán a ser propiedad municipal.</w:t>
      </w:r>
    </w:p>
    <w:p w14:paraId="00000045" w14:textId="77777777" w:rsidR="0068069C" w:rsidRDefault="00CE67D1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Las obras premiadas podrán ser recogidas cuando se desmonte la última exposición del Circuito. </w:t>
      </w:r>
    </w:p>
    <w:p w14:paraId="00000046" w14:textId="77777777" w:rsidR="0068069C" w:rsidRDefault="0068069C">
      <w:pPr>
        <w:rPr>
          <w:rFonts w:ascii="Calibri" w:eastAsia="Calibri" w:hAnsi="Calibri" w:cs="Calibri"/>
          <w:sz w:val="24"/>
          <w:szCs w:val="24"/>
        </w:rPr>
      </w:pPr>
    </w:p>
    <w:p w14:paraId="00000047" w14:textId="77777777" w:rsidR="0068069C" w:rsidRDefault="0068069C">
      <w:pPr>
        <w:rPr>
          <w:rFonts w:ascii="Calibri" w:eastAsia="Calibri" w:hAnsi="Calibri" w:cs="Calibri"/>
          <w:sz w:val="24"/>
          <w:szCs w:val="24"/>
        </w:rPr>
      </w:pPr>
    </w:p>
    <w:p w14:paraId="00000048" w14:textId="77777777" w:rsidR="0068069C" w:rsidRDefault="0068069C">
      <w:pPr>
        <w:rPr>
          <w:rFonts w:ascii="Calibri" w:eastAsia="Calibri" w:hAnsi="Calibri" w:cs="Calibri"/>
          <w:sz w:val="24"/>
          <w:szCs w:val="24"/>
        </w:rPr>
      </w:pPr>
    </w:p>
    <w:p w14:paraId="00000049" w14:textId="11C0677F" w:rsidR="0068069C" w:rsidRDefault="00963E23" w:rsidP="00963E23">
      <w:pPr>
        <w:jc w:val="center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963E23">
        <w:rPr>
          <w:rFonts w:ascii="Calibri" w:eastAsia="Calibri" w:hAnsi="Calibri" w:cs="Calibri"/>
          <w:b/>
          <w:sz w:val="24"/>
          <w:szCs w:val="24"/>
        </w:rPr>
        <w:t>Fdo</w:t>
      </w:r>
      <w:proofErr w:type="spellEnd"/>
      <w:r w:rsidRPr="00963E23">
        <w:rPr>
          <w:rFonts w:ascii="Calibri" w:eastAsia="Calibri" w:hAnsi="Calibri" w:cs="Calibri"/>
          <w:b/>
          <w:sz w:val="24"/>
          <w:szCs w:val="24"/>
        </w:rPr>
        <w:t>: David Jiménez Rubio</w:t>
      </w:r>
    </w:p>
    <w:p w14:paraId="0388A42E" w14:textId="77777777" w:rsidR="00963E23" w:rsidRPr="00963E23" w:rsidRDefault="00963E23" w:rsidP="00963E23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230D441" w14:textId="1D4F3A9F" w:rsidR="00963E23" w:rsidRPr="00963E23" w:rsidRDefault="00963E23" w:rsidP="00963E23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963E23">
        <w:rPr>
          <w:rFonts w:ascii="Calibri" w:eastAsia="Calibri" w:hAnsi="Calibri" w:cs="Calibri"/>
          <w:b/>
          <w:sz w:val="24"/>
          <w:szCs w:val="24"/>
        </w:rPr>
        <w:t>Concejal de Juventud e Infancia</w:t>
      </w:r>
    </w:p>
    <w:sectPr w:rsidR="00963E23" w:rsidRPr="00963E23">
      <w:headerReference w:type="default" r:id="rId8"/>
      <w:pgSz w:w="11906" w:h="16838"/>
      <w:pgMar w:top="1418" w:right="1701" w:bottom="1134" w:left="1701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0293" w14:textId="77777777" w:rsidR="00942288" w:rsidRDefault="00942288">
      <w:r>
        <w:separator/>
      </w:r>
    </w:p>
  </w:endnote>
  <w:endnote w:type="continuationSeparator" w:id="0">
    <w:p w14:paraId="297EB8F8" w14:textId="77777777" w:rsidR="00942288" w:rsidRDefault="0094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AltOneMT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967B" w14:textId="77777777" w:rsidR="00942288" w:rsidRDefault="00942288">
      <w:r>
        <w:separator/>
      </w:r>
    </w:p>
  </w:footnote>
  <w:footnote w:type="continuationSeparator" w:id="0">
    <w:p w14:paraId="6CE3FAEE" w14:textId="77777777" w:rsidR="00942288" w:rsidRDefault="00942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0E634073" w:rsidR="0068069C" w:rsidRDefault="006C1F58" w:rsidP="006C1F58"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noProof/>
        <w:color w:val="000000"/>
        <w:sz w:val="28"/>
        <w:szCs w:val="28"/>
      </w:rPr>
      <w:drawing>
        <wp:inline distT="0" distB="0" distL="0" distR="0" wp14:anchorId="10AC2990" wp14:editId="65388EE6">
          <wp:extent cx="3238500" cy="113121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02" cy="1134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color w:val="000000"/>
        <w:sz w:val="28"/>
        <w:szCs w:val="28"/>
      </w:rPr>
      <w:drawing>
        <wp:inline distT="0" distB="0" distL="0" distR="0" wp14:anchorId="602CED52" wp14:editId="4213695C">
          <wp:extent cx="1140460" cy="114381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90" cy="1149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BC1"/>
    <w:multiLevelType w:val="multilevel"/>
    <w:tmpl w:val="88D8685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  <w:vertAlign w:val="baseline"/>
      </w:rPr>
    </w:lvl>
  </w:abstractNum>
  <w:abstractNum w:abstractNumId="1" w15:restartNumberingAfterBreak="0">
    <w:nsid w:val="45AB742F"/>
    <w:multiLevelType w:val="multilevel"/>
    <w:tmpl w:val="F798359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  <w:vertAlign w:val="baseline"/>
      </w:rPr>
    </w:lvl>
  </w:abstractNum>
  <w:num w:numId="1" w16cid:durableId="303973726">
    <w:abstractNumId w:val="0"/>
  </w:num>
  <w:num w:numId="2" w16cid:durableId="1847287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9C"/>
    <w:rsid w:val="00107D2C"/>
    <w:rsid w:val="004D675F"/>
    <w:rsid w:val="00665940"/>
    <w:rsid w:val="0068069C"/>
    <w:rsid w:val="006B3569"/>
    <w:rsid w:val="006C1F58"/>
    <w:rsid w:val="00827F4B"/>
    <w:rsid w:val="009018DA"/>
    <w:rsid w:val="00942288"/>
    <w:rsid w:val="00963E23"/>
    <w:rsid w:val="009950D6"/>
    <w:rsid w:val="00AD1A47"/>
    <w:rsid w:val="00B83C46"/>
    <w:rsid w:val="00CE67D1"/>
    <w:rsid w:val="00F5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24CCD"/>
  <w15:docId w15:val="{C7821DDA-1D5E-4EFC-87AE-3CA249FB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AltOneMT" w:eastAsia="GillAltOneMT" w:hAnsi="GillAltOneMT" w:cs="GillAltOneMT"/>
        <w:sz w:val="16"/>
        <w:szCs w:val="16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665940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827F4B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7F4B"/>
    <w:rPr>
      <w:rFonts w:ascii="Calibri" w:eastAsia="Calibri" w:hAnsi="Calibri" w:cs="Calibri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018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8DA"/>
  </w:style>
  <w:style w:type="paragraph" w:styleId="Piedepgina">
    <w:name w:val="footer"/>
    <w:basedOn w:val="Normal"/>
    <w:link w:val="PiedepginaCar"/>
    <w:uiPriority w:val="99"/>
    <w:unhideWhenUsed/>
    <w:rsid w:val="00901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ventud@hoyodemanzanare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4</Pages>
  <Words>1324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Juventud1</dc:creator>
  <cp:lastModifiedBy>David_Jimenez</cp:lastModifiedBy>
  <cp:revision>3</cp:revision>
  <dcterms:created xsi:type="dcterms:W3CDTF">2023-01-16T11:14:00Z</dcterms:created>
  <dcterms:modified xsi:type="dcterms:W3CDTF">2023-01-17T10:39:00Z</dcterms:modified>
</cp:coreProperties>
</file>